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93AA" w14:textId="376215DE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caps/>
          <w:sz w:val="24"/>
          <w:szCs w:val="24"/>
        </w:rPr>
        <w:t>Uchwała Nr LIX/</w:t>
      </w:r>
      <w:r w:rsidR="002929BD" w:rsidRPr="00595575">
        <w:rPr>
          <w:rFonts w:ascii="Arial" w:hAnsi="Arial" w:cs="Arial"/>
          <w:b/>
          <w:caps/>
          <w:sz w:val="24"/>
          <w:szCs w:val="24"/>
        </w:rPr>
        <w:t>527</w:t>
      </w:r>
      <w:r w:rsidRPr="00595575">
        <w:rPr>
          <w:rFonts w:ascii="Arial" w:hAnsi="Arial" w:cs="Arial"/>
          <w:b/>
          <w:caps/>
          <w:sz w:val="24"/>
          <w:szCs w:val="24"/>
        </w:rPr>
        <w:t>/2023</w:t>
      </w:r>
      <w:r w:rsidR="00595575">
        <w:rPr>
          <w:rFonts w:ascii="Arial" w:hAnsi="Arial" w:cs="Arial"/>
          <w:b/>
          <w:caps/>
          <w:sz w:val="24"/>
          <w:szCs w:val="24"/>
        </w:rPr>
        <w:t xml:space="preserve"> </w:t>
      </w:r>
      <w:r w:rsidRPr="00595575">
        <w:rPr>
          <w:rFonts w:ascii="Arial" w:hAnsi="Arial" w:cs="Arial"/>
          <w:b/>
          <w:caps/>
          <w:sz w:val="24"/>
          <w:szCs w:val="24"/>
        </w:rPr>
        <w:t>Rady Miejskiej w Kłodzku</w:t>
      </w:r>
      <w:r w:rsidR="00595575">
        <w:rPr>
          <w:rFonts w:ascii="Arial" w:hAnsi="Arial" w:cs="Arial"/>
          <w:sz w:val="24"/>
          <w:szCs w:val="24"/>
        </w:rPr>
        <w:t xml:space="preserve"> </w:t>
      </w:r>
      <w:r w:rsidRPr="00595575">
        <w:rPr>
          <w:rFonts w:ascii="Arial" w:hAnsi="Arial" w:cs="Arial"/>
          <w:b/>
          <w:sz w:val="24"/>
          <w:szCs w:val="24"/>
        </w:rPr>
        <w:t>z dnia 27 kwietnia 2023 r.</w:t>
      </w:r>
    </w:p>
    <w:p w14:paraId="5417E2C2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3630C03" w14:textId="77777777" w:rsidR="00344703" w:rsidRPr="00595575" w:rsidRDefault="00344703" w:rsidP="00595575">
      <w:pPr>
        <w:keepNext/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sz w:val="24"/>
          <w:szCs w:val="24"/>
        </w:rPr>
        <w:t>w sprawie oceny zasobów pomocy społecznej w Gminie Miejskiej Kłodzko za 2022 rok</w:t>
      </w:r>
    </w:p>
    <w:p w14:paraId="79D09944" w14:textId="77777777" w:rsidR="00344703" w:rsidRPr="00595575" w:rsidRDefault="00344703" w:rsidP="00595575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5294BF29" w14:textId="6BCEEA4F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sz w:val="24"/>
          <w:szCs w:val="24"/>
        </w:rPr>
        <w:t>Na podstawie art. 18 ust. 2 pkt 15 ustawy z dnia 8 marca 1990 r. o samorządzie gminnym (tekst jednolity: Dz. U. z 2023 r. poz. 40 ze zm.), zgodnie z art. 17 ust. 1 pkt 2 i stosownie do art. 16a ustawy z dnia 12 marca 2004 r. o pomocy społecznej (tekst jednolity: Dz. U. z 2021 r. poz. 2268, z </w:t>
      </w:r>
      <w:proofErr w:type="spellStart"/>
      <w:r w:rsidRPr="00595575">
        <w:rPr>
          <w:rFonts w:ascii="Arial" w:hAnsi="Arial" w:cs="Arial"/>
          <w:sz w:val="24"/>
          <w:szCs w:val="24"/>
        </w:rPr>
        <w:t>późn</w:t>
      </w:r>
      <w:proofErr w:type="spellEnd"/>
      <w:r w:rsidRPr="00595575">
        <w:rPr>
          <w:rFonts w:ascii="Arial" w:hAnsi="Arial" w:cs="Arial"/>
          <w:sz w:val="24"/>
          <w:szCs w:val="24"/>
        </w:rPr>
        <w:t>. zm.) Rada Miejska w Kłodzku uchwala, co następuje:</w:t>
      </w:r>
    </w:p>
    <w:p w14:paraId="2F7672AB" w14:textId="77777777" w:rsidR="00344703" w:rsidRPr="00595575" w:rsidRDefault="00344703" w:rsidP="00595575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6E19DDBD" w14:textId="7BFFCC9C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sz w:val="24"/>
          <w:szCs w:val="24"/>
        </w:rPr>
        <w:t xml:space="preserve">§ 1. </w:t>
      </w:r>
      <w:r w:rsidRPr="00595575">
        <w:rPr>
          <w:rFonts w:ascii="Arial" w:hAnsi="Arial" w:cs="Arial"/>
          <w:sz w:val="24"/>
          <w:szCs w:val="24"/>
        </w:rPr>
        <w:t>Przyjmuje się i udziela rekomendacji przedstawionej ocenie zasobów pomocy społecznej Gminy Miejskiej Kłodzko za 2022 rok stanowiącej załącznik do niniejszej uchwały.</w:t>
      </w:r>
    </w:p>
    <w:p w14:paraId="715C90C5" w14:textId="77777777" w:rsidR="00344703" w:rsidRPr="00595575" w:rsidRDefault="00344703" w:rsidP="00595575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072AD22D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sz w:val="24"/>
          <w:szCs w:val="24"/>
        </w:rPr>
        <w:t xml:space="preserve">§ 2. </w:t>
      </w:r>
      <w:r w:rsidRPr="00595575">
        <w:rPr>
          <w:rFonts w:ascii="Arial" w:hAnsi="Arial" w:cs="Arial"/>
          <w:sz w:val="24"/>
          <w:szCs w:val="24"/>
        </w:rPr>
        <w:t>Wykonanie uchwały powierza się Burmistrzowi Miasta Kłodzka.</w:t>
      </w:r>
    </w:p>
    <w:p w14:paraId="10CDBE86" w14:textId="77777777" w:rsidR="00344703" w:rsidRPr="00595575" w:rsidRDefault="00344703" w:rsidP="00595575">
      <w:pPr>
        <w:keepLines/>
        <w:spacing w:after="0" w:line="360" w:lineRule="auto"/>
        <w:rPr>
          <w:rFonts w:ascii="Arial" w:hAnsi="Arial" w:cs="Arial"/>
          <w:sz w:val="24"/>
          <w:szCs w:val="24"/>
        </w:rPr>
      </w:pPr>
    </w:p>
    <w:p w14:paraId="4012DAAB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sz w:val="24"/>
          <w:szCs w:val="24"/>
        </w:rPr>
        <w:t xml:space="preserve">§ 3. </w:t>
      </w:r>
      <w:r w:rsidRPr="00595575">
        <w:rPr>
          <w:rFonts w:ascii="Arial" w:hAnsi="Arial" w:cs="Arial"/>
          <w:sz w:val="24"/>
          <w:szCs w:val="24"/>
        </w:rPr>
        <w:t>Uchwała wchodzi w życie z dniem podjęcia.</w:t>
      </w:r>
    </w:p>
    <w:p w14:paraId="395AD43E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8D33F9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FD56A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b/>
          <w:caps/>
          <w:color w:val="000000"/>
          <w:sz w:val="24"/>
          <w:szCs w:val="24"/>
        </w:rPr>
        <w:t>uzasadnienie</w:t>
      </w:r>
    </w:p>
    <w:p w14:paraId="7A7B0405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561CB7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5575">
        <w:rPr>
          <w:rFonts w:ascii="Arial" w:hAnsi="Arial" w:cs="Arial"/>
          <w:color w:val="000000"/>
          <w:sz w:val="24"/>
          <w:szCs w:val="24"/>
        </w:rPr>
        <w:t>Ustawa o pomocy społecznej z dnia 12 marca 2004 roku, w art. 16a (tekst jednolity: Dz. U. z 2021 poz. 2268 z </w:t>
      </w:r>
      <w:proofErr w:type="spellStart"/>
      <w:r w:rsidRPr="00595575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95575">
        <w:rPr>
          <w:rFonts w:ascii="Arial" w:hAnsi="Arial" w:cs="Arial"/>
          <w:color w:val="000000"/>
          <w:sz w:val="24"/>
          <w:szCs w:val="24"/>
        </w:rPr>
        <w:t xml:space="preserve">. zm.) nakłada na gminy obowiązki z zakresu przygotowania oceny zasobów pomocy społecznej w oparciu o analizę lokalnej sytuacji społecznej i demograficznej. </w:t>
      </w:r>
    </w:p>
    <w:p w14:paraId="6E988B7E" w14:textId="77777777" w:rsidR="00344703" w:rsidRPr="00595575" w:rsidRDefault="00344703" w:rsidP="0059557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95575">
        <w:rPr>
          <w:rFonts w:ascii="Arial" w:hAnsi="Arial" w:cs="Arial"/>
          <w:color w:val="000000"/>
          <w:sz w:val="24"/>
          <w:szCs w:val="24"/>
        </w:rPr>
        <w:t>Zasoby obejmują w szczególności infrastrukturę, kadrę, organizacje pozarządowe i nakłady finansowe na zadania pomocy społecznej. Ocena obejmuje osoby i rodziny korzystające z pomocy społecznej oraz ich problemy. Ocena wraz z rekomendacjami jest podstawą do planowania budżetu na rok następny.</w:t>
      </w:r>
    </w:p>
    <w:p w14:paraId="3D7B36F3" w14:textId="48EDB1C6" w:rsidR="007C33FB" w:rsidRPr="00595575" w:rsidRDefault="00344703" w:rsidP="005955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5575">
        <w:rPr>
          <w:rFonts w:ascii="Arial" w:hAnsi="Arial" w:cs="Arial"/>
          <w:color w:val="000000"/>
          <w:sz w:val="24"/>
          <w:szCs w:val="24"/>
        </w:rPr>
        <w:t xml:space="preserve">W związku z powyższym podjęcie niniejszej uchwały jest uzasadnione. </w:t>
      </w:r>
    </w:p>
    <w:sectPr w:rsidR="007C33FB" w:rsidRPr="0059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03"/>
    <w:rsid w:val="002929BD"/>
    <w:rsid w:val="00344703"/>
    <w:rsid w:val="00523758"/>
    <w:rsid w:val="00595575"/>
    <w:rsid w:val="007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CCF8"/>
  <w15:chartTrackingRefBased/>
  <w15:docId w15:val="{606BC614-46B3-485E-89A6-C5E5456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703"/>
    <w:pPr>
      <w:suppressAutoHyphens/>
      <w:overflowPunct w:val="0"/>
      <w:autoSpaceDE w:val="0"/>
      <w:autoSpaceDN w:val="0"/>
      <w:adjustRightInd w:val="0"/>
      <w:spacing w:line="254" w:lineRule="auto"/>
    </w:pPr>
    <w:rPr>
      <w:rFonts w:ascii="Calibri" w:eastAsia="Times New Roman" w:hAnsi="Calibri" w:cs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Będkowska</dc:creator>
  <cp:keywords/>
  <dc:description/>
  <cp:lastModifiedBy>Aneta Będkowska</cp:lastModifiedBy>
  <cp:revision>3</cp:revision>
  <dcterms:created xsi:type="dcterms:W3CDTF">2023-04-19T07:36:00Z</dcterms:created>
  <dcterms:modified xsi:type="dcterms:W3CDTF">2023-04-28T09:51:00Z</dcterms:modified>
</cp:coreProperties>
</file>